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24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安庆市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涉案企业合规第三方监督评估机制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专业人员名录库</w:t>
      </w:r>
    </w:p>
    <w:p>
      <w:pPr>
        <w:jc w:val="center"/>
        <w:rPr>
          <w:rFonts w:hint="eastAsia" w:eastAsia="文鼎CS大宋"/>
          <w:b/>
          <w:sz w:val="44"/>
          <w:szCs w:val="44"/>
        </w:rPr>
      </w:pPr>
    </w:p>
    <w:p>
      <w:pPr>
        <w:jc w:val="center"/>
        <w:rPr>
          <w:rFonts w:hint="eastAsia" w:eastAsia="文鼎CS大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表</w:t>
      </w:r>
    </w:p>
    <w:p>
      <w:pPr>
        <w:tabs>
          <w:tab w:val="left" w:pos="0"/>
        </w:tabs>
        <w:spacing w:before="156" w:beforeLines="50" w:after="156" w:afterLines="50" w:line="360" w:lineRule="auto"/>
        <w:rPr>
          <w:rFonts w:hint="eastAsia" w:eastAsia="仿宋_GB2312"/>
          <w:position w:val="22"/>
          <w:sz w:val="36"/>
        </w:rPr>
      </w:pPr>
    </w:p>
    <w:p>
      <w:pPr>
        <w:tabs>
          <w:tab w:val="left" w:pos="0"/>
        </w:tabs>
        <w:spacing w:before="156" w:beforeLines="50" w:after="156" w:afterLines="50" w:line="240" w:lineRule="auto"/>
        <w:ind w:firstLine="1260"/>
        <w:rPr>
          <w:rFonts w:hint="eastAsia" w:eastAsia="仿宋_GB2312"/>
          <w:position w:val="22"/>
          <w:sz w:val="36"/>
          <w:u w:val="single"/>
        </w:rPr>
      </w:pPr>
      <w:r>
        <w:rPr>
          <w:rFonts w:hint="eastAsia" w:eastAsia="仿宋_GB2312"/>
          <w:position w:val="22"/>
          <w:sz w:val="36"/>
        </w:rPr>
        <w:t>姓         名</w:t>
      </w:r>
      <w:r>
        <w:rPr>
          <w:rFonts w:hint="eastAsia" w:eastAsia="仿宋_GB2312"/>
          <w:position w:val="22"/>
          <w:sz w:val="36"/>
          <w:u w:val="single"/>
        </w:rPr>
        <w:t xml:space="preserve">                     </w:t>
      </w:r>
      <w:r>
        <w:rPr>
          <w:rFonts w:hint="eastAsia"/>
          <w:position w:val="22"/>
          <w:sz w:val="36"/>
          <w:u w:val="single"/>
          <w:lang w:val="en-US" w:eastAsia="zh-CN"/>
        </w:rPr>
        <w:t xml:space="preserve"> </w:t>
      </w:r>
    </w:p>
    <w:p>
      <w:pPr>
        <w:tabs>
          <w:tab w:val="left" w:pos="1282"/>
        </w:tabs>
        <w:spacing w:before="156" w:beforeLines="50" w:after="156" w:afterLines="50" w:line="240" w:lineRule="auto"/>
        <w:ind w:firstLine="1260"/>
        <w:rPr>
          <w:rFonts w:hint="eastAsia" w:eastAsia="仿宋_GB2312"/>
          <w:position w:val="16"/>
          <w:sz w:val="36"/>
          <w:u w:val="single"/>
        </w:rPr>
      </w:pPr>
      <w:r>
        <w:rPr>
          <w:rFonts w:hint="eastAsia" w:eastAsia="仿宋_GB2312"/>
          <w:position w:val="16"/>
          <w:sz w:val="36"/>
        </w:rPr>
        <w:t xml:space="preserve">单        </w:t>
      </w:r>
      <w:r>
        <w:rPr>
          <w:rFonts w:hint="eastAsia"/>
          <w:position w:val="16"/>
          <w:sz w:val="36"/>
          <w:lang w:val="en-US" w:eastAsia="zh-CN"/>
        </w:rPr>
        <w:t xml:space="preserve"> </w:t>
      </w:r>
      <w:r>
        <w:rPr>
          <w:rFonts w:hint="eastAsia" w:eastAsia="仿宋_GB2312"/>
          <w:position w:val="16"/>
          <w:sz w:val="36"/>
        </w:rPr>
        <w:t>位</w:t>
      </w:r>
      <w:r>
        <w:rPr>
          <w:rFonts w:hint="eastAsia" w:eastAsia="仿宋_GB2312"/>
          <w:position w:val="16"/>
          <w:sz w:val="36"/>
          <w:u w:val="single"/>
        </w:rPr>
        <w:t xml:space="preserve">                      </w:t>
      </w:r>
    </w:p>
    <w:p>
      <w:pPr>
        <w:spacing w:before="156" w:beforeLines="50" w:after="156" w:afterLines="50" w:line="240" w:lineRule="auto"/>
        <w:ind w:firstLine="1140" w:firstLineChars="300"/>
        <w:rPr>
          <w:rFonts w:hint="eastAsia" w:eastAsia="仿宋_GB2312"/>
          <w:w w:val="110"/>
          <w:position w:val="16"/>
          <w:sz w:val="36"/>
        </w:rPr>
      </w:pPr>
      <w:r>
        <w:rPr>
          <w:rFonts w:hint="eastAsia" w:eastAsia="仿宋_GB2312"/>
          <w:w w:val="110"/>
          <w:position w:val="16"/>
          <w:sz w:val="36"/>
        </w:rPr>
        <w:t>专业人员类别</w:t>
      </w:r>
      <w:r>
        <w:rPr>
          <w:rFonts w:hint="eastAsia" w:eastAsia="仿宋_GB2312"/>
          <w:w w:val="110"/>
          <w:position w:val="16"/>
          <w:sz w:val="36"/>
          <w:u w:val="single"/>
        </w:rPr>
        <w:t xml:space="preserve">                    </w:t>
      </w:r>
      <w:r>
        <w:rPr>
          <w:rFonts w:hint="eastAsia"/>
          <w:w w:val="110"/>
          <w:position w:val="16"/>
          <w:sz w:val="36"/>
          <w:u w:val="single"/>
          <w:lang w:val="en-US" w:eastAsia="zh-CN"/>
        </w:rPr>
        <w:t xml:space="preserve"> </w:t>
      </w:r>
    </w:p>
    <w:p>
      <w:pPr>
        <w:ind w:firstLine="1800"/>
        <w:rPr>
          <w:rFonts w:hint="eastAsia" w:eastAsia="仿宋_GB2312"/>
          <w:sz w:val="36"/>
        </w:rPr>
      </w:pPr>
    </w:p>
    <w:p>
      <w:pPr>
        <w:ind w:firstLine="1800"/>
        <w:rPr>
          <w:rFonts w:hint="eastAsia" w:eastAsia="仿宋_GB2312"/>
          <w:sz w:val="36"/>
        </w:rPr>
      </w:pPr>
    </w:p>
    <w:p>
      <w:pPr>
        <w:ind w:firstLine="1800"/>
        <w:rPr>
          <w:rFonts w:hint="eastAsia" w:eastAsia="仿宋_GB2312"/>
          <w:sz w:val="36"/>
        </w:rPr>
      </w:pPr>
    </w:p>
    <w:p>
      <w:pPr>
        <w:ind w:firstLine="18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填报日期：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 表  说  明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08" w:firstLineChars="200"/>
        <w:jc w:val="left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此表一式3份，内容可以黑色笔迹填写，也可以打印（签名、盖章除外）。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职务</w:t>
      </w:r>
      <w:r>
        <w:rPr>
          <w:rFonts w:hint="eastAsia"/>
          <w:lang w:val="en-US" w:eastAsia="zh-CN"/>
        </w:rPr>
        <w:t>/职业、行政级别/专业等级：政府监管部门人员填写职务和行政级别；其他人员填写职业和技术职称等级。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 w:eastAsia="仿宋_GB2312"/>
          <w:sz w:val="32"/>
          <w:szCs w:val="32"/>
        </w:rPr>
        <w:t>工作单位：填写全称，不得简化。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 w:eastAsia="仿宋_GB2312"/>
          <w:sz w:val="32"/>
          <w:szCs w:val="32"/>
          <w:lang w:eastAsia="zh-CN"/>
        </w:rPr>
        <w:t>专业人员类别：</w:t>
      </w:r>
      <w:r>
        <w:rPr>
          <w:rFonts w:hint="eastAsia" w:eastAsia="仿宋_GB2312"/>
          <w:sz w:val="32"/>
          <w:szCs w:val="32"/>
        </w:rPr>
        <w:t>律师</w:t>
      </w:r>
      <w:r>
        <w:rPr>
          <w:rFonts w:hint="eastAsia" w:eastAsia="仿宋_GB2312"/>
          <w:sz w:val="32"/>
          <w:szCs w:val="32"/>
          <w:lang w:eastAsia="zh-CN"/>
        </w:rPr>
        <w:t>、注册会计师、税务师（注册税务师）</w:t>
      </w:r>
      <w:r>
        <w:rPr>
          <w:rFonts w:hint="eastAsia" w:eastAsia="仿宋_GB2312"/>
          <w:sz w:val="32"/>
          <w:szCs w:val="32"/>
        </w:rPr>
        <w:t>、企业合规师</w:t>
      </w:r>
      <w:r>
        <w:rPr>
          <w:rFonts w:hint="eastAsia" w:eastAsia="仿宋_GB2312"/>
          <w:sz w:val="32"/>
          <w:szCs w:val="32"/>
          <w:lang w:eastAsia="zh-CN"/>
        </w:rPr>
        <w:t>、审计师、专家学者、行业协会、商会、机构、社会团体的专业人员等。</w:t>
      </w:r>
    </w:p>
    <w:p>
      <w:pPr>
        <w:spacing w:line="560" w:lineRule="exact"/>
        <w:ind w:firstLine="684" w:firstLineChars="225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  <w:szCs w:val="32"/>
          <w:lang w:eastAsia="zh-CN"/>
        </w:rPr>
        <w:t>擅长专业类别</w:t>
      </w:r>
      <w:r>
        <w:rPr>
          <w:rFonts w:hint="eastAsia" w:eastAsia="仿宋_GB2312"/>
          <w:sz w:val="32"/>
          <w:szCs w:val="32"/>
        </w:rPr>
        <w:t>：劳动安全类</w:t>
      </w:r>
      <w:r>
        <w:rPr>
          <w:rFonts w:hint="eastAsia" w:eastAsia="仿宋_GB2312"/>
          <w:sz w:val="32"/>
          <w:szCs w:val="32"/>
          <w:lang w:eastAsia="zh-CN"/>
        </w:rPr>
        <w:t>、市场经营类、环境资源类、金融税务类、网络安全类、知识产权类、进出口监管类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综合类等（每人勾选不超过两种类别）。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. 专业经历：填写与拟入库专业类别相关的职业履历、职称资格、教育培训、参与项目、专业著作等。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. 个人简历：从大学开始填起。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8. </w:t>
      </w:r>
      <w:r>
        <w:rPr>
          <w:rFonts w:hint="eastAsia" w:eastAsia="仿宋_GB2312"/>
          <w:sz w:val="32"/>
          <w:szCs w:val="32"/>
        </w:rPr>
        <w:t>本人意见：承诺填报内容属实，自愿入库参与第三方监督评估工作，保证遵守相关规定等。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720"/>
        <w:gridCol w:w="882"/>
        <w:gridCol w:w="1330"/>
        <w:gridCol w:w="120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出生日期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民族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学位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职务/职业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行政级别/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专业等级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联系电话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专业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类别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律师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注册会计师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税务师（注册税务师）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企业合规师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审计师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专家学者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行业协会、商会、机构、社会团体的专业人员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擅长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专业类别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劳动安全类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市场经营类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环境资源类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金融类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税务类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网络安全类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知识产权类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进出口监管类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综合类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个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简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14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何时何地受过何种奖励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440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何时何地受过何种处分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eastAsia="仿宋_GB2312"/>
          <w:sz w:val="18"/>
          <w:szCs w:val="18"/>
        </w:rPr>
      </w:pP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本人意见</w:t>
            </w:r>
          </w:p>
        </w:tc>
        <w:tc>
          <w:tcPr>
            <w:tcW w:w="7380" w:type="dxa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pacing w:line="420" w:lineRule="exac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本人承诺以上填报内容属实，自愿入库参与第三方监督评估工作，认真履职、勤勉尽责，严格遵守有关任职保密、回避、廉洁等规定。</w:t>
            </w: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签名：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所在单位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意见</w:t>
            </w:r>
          </w:p>
        </w:tc>
        <w:tc>
          <w:tcPr>
            <w:tcW w:w="7380" w:type="dxa"/>
            <w:vAlign w:val="top"/>
          </w:tcPr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</w:t>
            </w: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年    月   日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推荐单位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意见</w:t>
            </w:r>
          </w:p>
        </w:tc>
        <w:tc>
          <w:tcPr>
            <w:tcW w:w="7380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年    月   日</w:t>
            </w:r>
          </w:p>
          <w:p>
            <w:pPr>
              <w:pStyle w:val="2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第三方机制管委会意见</w:t>
            </w:r>
          </w:p>
        </w:tc>
        <w:tc>
          <w:tcPr>
            <w:tcW w:w="7380" w:type="dxa"/>
            <w:vAlign w:val="top"/>
          </w:tcPr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</w:t>
            </w: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年    月   日</w:t>
            </w: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华文中宋" w:hAnsi="华文中宋" w:eastAsia="华文中宋"/>
                <w:sz w:val="24"/>
              </w:rPr>
              <w:t>（盖章）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701" w:left="1701" w:header="851" w:footer="1219" w:gutter="0"/>
      <w:cols w:space="720" w:num="1"/>
      <w:rtlGutter w:val="0"/>
      <w:docGrid w:type="linesAndChars" w:linePitch="610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2FF97"/>
    <w:multiLevelType w:val="singleLevel"/>
    <w:tmpl w:val="6302FF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22A9E"/>
    <w:rsid w:val="0EA22A9E"/>
    <w:rsid w:val="18532648"/>
    <w:rsid w:val="7BF9FF53"/>
    <w:rsid w:val="7BFCD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市工商联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2022-08-26T23:04:00Z</dcterms:created>
  <dc:creator>Administrator</dc:creator>
  <cp:lastModifiedBy>lj</cp:lastModifiedBy>
  <dcterms:modified xsi:type="dcterms:W3CDTF">2023-05-07T10:14:18Z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